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41310" w:rsidP="00CA3CF3">
      <w:pPr>
        <w:spacing w:line="276" w:lineRule="auto"/>
        <w:jc w:val="right"/>
        <w:rPr>
          <w:rStyle w:val="Yok"/>
          <w:rFonts w:ascii="Calibri" w:eastAsia="Calibri" w:hAnsi="Calibri" w:cs="Calibri"/>
        </w:rPr>
      </w:pPr>
      <w:r>
        <w:rPr>
          <w:rStyle w:val="Yok"/>
          <w:rFonts w:ascii="Calibri" w:hAnsi="Calibri"/>
        </w:rPr>
        <w:t>28</w:t>
      </w:r>
      <w:r w:rsidR="006903D1">
        <w:rPr>
          <w:rStyle w:val="Yok"/>
          <w:rFonts w:ascii="Calibri" w:hAnsi="Calibri"/>
        </w:rPr>
        <w:t>.</w:t>
      </w:r>
      <w:r w:rsidR="00CA3CF3">
        <w:rPr>
          <w:rStyle w:val="Yok"/>
          <w:rFonts w:ascii="Calibri" w:hAnsi="Calibri"/>
        </w:rPr>
        <w:t>11</w:t>
      </w:r>
      <w:r w:rsidR="007B686E">
        <w:rPr>
          <w:rStyle w:val="Yok"/>
          <w:rFonts w:ascii="Calibri" w:hAnsi="Calibri"/>
        </w:rPr>
        <w:t>.202</w:t>
      </w:r>
      <w:r w:rsidR="00B94E50">
        <w:rPr>
          <w:rStyle w:val="Yok"/>
          <w:rFonts w:ascii="Calibri" w:hAnsi="Calibri"/>
        </w:rPr>
        <w:t>3</w:t>
      </w:r>
    </w:p>
    <w:p w:rsidR="006870DB" w:rsidRDefault="000C3BAC" w:rsidP="003736FF">
      <w:pPr>
        <w:spacing w:line="276" w:lineRule="auto"/>
        <w:jc w:val="right"/>
        <w:rPr>
          <w:rStyle w:val="Yok"/>
          <w:rFonts w:ascii="Calibri" w:eastAsia="Calibri" w:hAnsi="Calibri" w:cs="Calibri"/>
        </w:rPr>
      </w:pPr>
      <w:r>
        <w:rPr>
          <w:rStyle w:val="Yok"/>
          <w:rFonts w:ascii="Calibri" w:hAnsi="Calibri"/>
        </w:rPr>
        <w:t>Sayı:</w:t>
      </w:r>
      <w:r w:rsidR="003736FF">
        <w:rPr>
          <w:rStyle w:val="Yok"/>
          <w:rFonts w:ascii="Calibri" w:hAnsi="Calibri"/>
        </w:rPr>
        <w:t>114</w:t>
      </w:r>
      <w:r w:rsidR="007B686E">
        <w:rPr>
          <w:rStyle w:val="Yok"/>
          <w:rFonts w:ascii="Calibri" w:hAnsi="Calibri"/>
        </w:rPr>
        <w:t xml:space="preserve"> </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Pr="00710350" w:rsidRDefault="00710350" w:rsidP="00641310">
      <w:pPr>
        <w:pStyle w:val="AralkYok"/>
        <w:rPr>
          <w:b/>
          <w:bCs/>
          <w:sz w:val="36"/>
          <w:szCs w:val="36"/>
        </w:rPr>
      </w:pPr>
      <w:r>
        <w:rPr>
          <w:b/>
          <w:bCs/>
          <w:sz w:val="36"/>
          <w:szCs w:val="36"/>
        </w:rPr>
        <w:t>BASİAD</w:t>
      </w:r>
      <w:r w:rsidR="004943BD">
        <w:rPr>
          <w:b/>
          <w:bCs/>
          <w:sz w:val="36"/>
          <w:szCs w:val="36"/>
        </w:rPr>
        <w:t>;</w:t>
      </w:r>
      <w:r>
        <w:rPr>
          <w:b/>
          <w:bCs/>
          <w:sz w:val="36"/>
          <w:szCs w:val="36"/>
        </w:rPr>
        <w:t xml:space="preserve"> </w:t>
      </w:r>
      <w:r w:rsidR="004943BD">
        <w:rPr>
          <w:b/>
          <w:bCs/>
          <w:sz w:val="36"/>
          <w:szCs w:val="36"/>
        </w:rPr>
        <w:t>“</w:t>
      </w:r>
      <w:r w:rsidR="00641310">
        <w:rPr>
          <w:b/>
          <w:bCs/>
          <w:sz w:val="36"/>
          <w:szCs w:val="36"/>
        </w:rPr>
        <w:t>20. Yılında 4857 Sayılı İş Kanunu</w:t>
      </w:r>
      <w:r w:rsidR="00F33970">
        <w:rPr>
          <w:b/>
          <w:bCs/>
          <w:sz w:val="36"/>
          <w:szCs w:val="36"/>
        </w:rPr>
        <w:t xml:space="preserve"> </w:t>
      </w:r>
      <w:r w:rsidR="004943BD">
        <w:rPr>
          <w:b/>
          <w:bCs/>
          <w:sz w:val="36"/>
          <w:szCs w:val="36"/>
        </w:rPr>
        <w:t>”</w:t>
      </w:r>
      <w:r w:rsidR="00641310">
        <w:rPr>
          <w:b/>
          <w:bCs/>
          <w:sz w:val="36"/>
          <w:szCs w:val="36"/>
        </w:rPr>
        <w:t>’nu Ele Aldı.</w:t>
      </w:r>
      <w:r w:rsidR="004943BD">
        <w:rPr>
          <w:b/>
          <w:bCs/>
          <w:sz w:val="36"/>
          <w:szCs w:val="36"/>
        </w:rPr>
        <w:t xml:space="preserve"> </w:t>
      </w:r>
    </w:p>
    <w:p w:rsidR="00966DAF" w:rsidRPr="00F60267" w:rsidRDefault="00966DAF" w:rsidP="007222D8">
      <w:pPr>
        <w:pStyle w:val="AralkYok"/>
        <w:jc w:val="both"/>
        <w:rPr>
          <w:rStyle w:val="Yok"/>
          <w:b/>
          <w:bCs/>
          <w:sz w:val="24"/>
          <w:szCs w:val="24"/>
        </w:rPr>
      </w:pPr>
    </w:p>
    <w:p w:rsidR="00966DAF" w:rsidRPr="00866736" w:rsidRDefault="00325455" w:rsidP="00641310">
      <w:pPr>
        <w:pStyle w:val="AralkYok"/>
        <w:jc w:val="both"/>
        <w:rPr>
          <w:b/>
          <w:bCs/>
          <w:i/>
          <w:iCs/>
          <w:sz w:val="24"/>
          <w:szCs w:val="24"/>
        </w:rPr>
      </w:pPr>
      <w:r w:rsidRPr="00F60267">
        <w:rPr>
          <w:b/>
          <w:i/>
          <w:iCs/>
          <w:sz w:val="24"/>
        </w:rPr>
        <w:t>BASİAD Balıkesir S</w:t>
      </w:r>
      <w:r w:rsidR="004943BD">
        <w:rPr>
          <w:b/>
          <w:i/>
          <w:iCs/>
          <w:sz w:val="24"/>
        </w:rPr>
        <w:t xml:space="preserve">anayici ve İş İnsanları Derneği </w:t>
      </w:r>
      <w:r w:rsidR="00641310">
        <w:rPr>
          <w:b/>
          <w:bCs/>
          <w:i/>
          <w:iCs/>
          <w:sz w:val="24"/>
          <w:szCs w:val="24"/>
        </w:rPr>
        <w:t>27 Kasım 2023 Akşamı yürürlüğe girmesinin 20. Yılı dolayısı ile 4857 Sayılı İş Kanununu ele alarak konu ile ilgili değerlendirmelerde bulundu</w:t>
      </w:r>
      <w:r w:rsidR="004943BD">
        <w:rPr>
          <w:b/>
          <w:bCs/>
          <w:i/>
          <w:iCs/>
          <w:sz w:val="24"/>
          <w:szCs w:val="24"/>
        </w:rPr>
        <w:t xml:space="preserve">. </w:t>
      </w:r>
    </w:p>
    <w:p w:rsidR="006870DB" w:rsidRPr="00F60267" w:rsidRDefault="006870DB" w:rsidP="007222D8">
      <w:pPr>
        <w:pStyle w:val="AralkYok"/>
        <w:jc w:val="both"/>
        <w:rPr>
          <w:rStyle w:val="Yok"/>
          <w:b/>
          <w:bCs/>
          <w:sz w:val="24"/>
          <w:szCs w:val="24"/>
        </w:rPr>
      </w:pPr>
    </w:p>
    <w:p w:rsidR="009B5140" w:rsidRPr="00C06CA6" w:rsidRDefault="00641310" w:rsidP="004A1038">
      <w:pPr>
        <w:pStyle w:val="AralkYok"/>
        <w:jc w:val="both"/>
        <w:rPr>
          <w:bCs/>
          <w:iCs/>
          <w:color w:val="000000" w:themeColor="text1"/>
          <w:sz w:val="32"/>
          <w:szCs w:val="28"/>
        </w:rPr>
      </w:pPr>
      <w:r>
        <w:rPr>
          <w:rStyle w:val="Yok"/>
          <w:b/>
          <w:bCs/>
          <w:sz w:val="24"/>
          <w:szCs w:val="24"/>
        </w:rPr>
        <w:t>28</w:t>
      </w:r>
      <w:r w:rsidR="007D54D5">
        <w:rPr>
          <w:rStyle w:val="Yok"/>
          <w:b/>
          <w:bCs/>
          <w:sz w:val="24"/>
          <w:szCs w:val="24"/>
        </w:rPr>
        <w:t xml:space="preserve"> </w:t>
      </w:r>
      <w:r w:rsidR="00CA3CF3">
        <w:rPr>
          <w:rStyle w:val="Yok"/>
          <w:b/>
          <w:bCs/>
          <w:sz w:val="24"/>
          <w:szCs w:val="24"/>
        </w:rPr>
        <w:t>Kasım</w:t>
      </w:r>
      <w:r w:rsidR="00A90C65">
        <w:rPr>
          <w:rStyle w:val="Yok"/>
          <w:b/>
          <w:bCs/>
          <w:sz w:val="24"/>
          <w:szCs w:val="24"/>
        </w:rPr>
        <w:t xml:space="preserve"> 2</w:t>
      </w:r>
      <w:r w:rsidR="007B686E" w:rsidRPr="00F60267">
        <w:rPr>
          <w:rStyle w:val="Yok"/>
          <w:b/>
          <w:bCs/>
          <w:sz w:val="24"/>
          <w:szCs w:val="24"/>
        </w:rPr>
        <w:t>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710350">
        <w:rPr>
          <w:bCs/>
          <w:iCs/>
          <w:color w:val="000000" w:themeColor="text1"/>
          <w:sz w:val="24"/>
        </w:rPr>
        <w:t>Balıkesir Sanayici ve İş İnsanları Derneği</w:t>
      </w:r>
      <w:r w:rsidR="00C06CA6">
        <w:rPr>
          <w:bCs/>
          <w:iCs/>
          <w:color w:val="000000" w:themeColor="text1"/>
          <w:sz w:val="24"/>
        </w:rPr>
        <w:t>;</w:t>
      </w:r>
      <w:r w:rsidR="00325455" w:rsidRPr="00710350">
        <w:rPr>
          <w:bCs/>
          <w:iCs/>
          <w:color w:val="000000" w:themeColor="text1"/>
          <w:sz w:val="24"/>
        </w:rPr>
        <w:t xml:space="preserve"> </w:t>
      </w:r>
      <w:r w:rsidR="00C06CA6" w:rsidRPr="00C06CA6">
        <w:rPr>
          <w:color w:val="000000" w:themeColor="text1"/>
          <w:sz w:val="24"/>
          <w:szCs w:val="24"/>
          <w:shd w:val="clear" w:color="auto" w:fill="FFFFFF"/>
        </w:rPr>
        <w:t>10.06.20</w:t>
      </w:r>
      <w:r w:rsidR="004A1038">
        <w:rPr>
          <w:color w:val="000000" w:themeColor="text1"/>
          <w:sz w:val="24"/>
          <w:szCs w:val="24"/>
          <w:shd w:val="clear" w:color="auto" w:fill="FFFFFF"/>
        </w:rPr>
        <w:t>0</w:t>
      </w:r>
      <w:r w:rsidR="00C06CA6" w:rsidRPr="00C06CA6">
        <w:rPr>
          <w:color w:val="000000" w:themeColor="text1"/>
          <w:sz w:val="24"/>
          <w:szCs w:val="24"/>
          <w:shd w:val="clear" w:color="auto" w:fill="FFFFFF"/>
        </w:rPr>
        <w:t>3 tarihinde resmi gazete yayınlanarak yürürlüğe gir</w:t>
      </w:r>
      <w:r w:rsidR="00C06CA6">
        <w:rPr>
          <w:color w:val="000000" w:themeColor="text1"/>
          <w:shd w:val="clear" w:color="auto" w:fill="FFFFFF"/>
        </w:rPr>
        <w:t>en ve ç</w:t>
      </w:r>
      <w:r w:rsidR="00C06CA6" w:rsidRPr="00C06CA6">
        <w:rPr>
          <w:color w:val="000000" w:themeColor="text1"/>
          <w:sz w:val="24"/>
          <w:szCs w:val="24"/>
          <w:shd w:val="clear" w:color="auto" w:fill="FFFFFF"/>
        </w:rPr>
        <w:t>alışma hayatını düzenleyen en önemli mevzuat olan </w:t>
      </w:r>
      <w:r w:rsidR="00C06CA6" w:rsidRPr="00C06CA6">
        <w:rPr>
          <w:rStyle w:val="Vurgu"/>
          <w:i w:val="0"/>
          <w:iCs w:val="0"/>
          <w:color w:val="000000" w:themeColor="text1"/>
          <w:sz w:val="24"/>
          <w:szCs w:val="24"/>
          <w:shd w:val="clear" w:color="auto" w:fill="FFFFFF"/>
        </w:rPr>
        <w:t xml:space="preserve">4857 Sayılı İş Kanunu’nun yürürlüğe girişinin 20. </w:t>
      </w:r>
      <w:r w:rsidR="00C06CA6" w:rsidRPr="00C06CA6">
        <w:rPr>
          <w:rStyle w:val="Vurgu"/>
          <w:i w:val="0"/>
          <w:iCs w:val="0"/>
          <w:color w:val="000000" w:themeColor="text1"/>
          <w:shd w:val="clear" w:color="auto" w:fill="FFFFFF"/>
        </w:rPr>
        <w:t>Y</w:t>
      </w:r>
      <w:r w:rsidR="00C06CA6" w:rsidRPr="00C06CA6">
        <w:rPr>
          <w:rStyle w:val="Vurgu"/>
          <w:i w:val="0"/>
          <w:iCs w:val="0"/>
          <w:color w:val="000000" w:themeColor="text1"/>
          <w:sz w:val="24"/>
          <w:szCs w:val="24"/>
          <w:shd w:val="clear" w:color="auto" w:fill="FFFFFF"/>
        </w:rPr>
        <w:t>ılı</w:t>
      </w:r>
      <w:r w:rsidR="00C06CA6">
        <w:rPr>
          <w:rStyle w:val="Vurgu"/>
          <w:i w:val="0"/>
          <w:iCs w:val="0"/>
          <w:color w:val="000000" w:themeColor="text1"/>
          <w:shd w:val="clear" w:color="auto" w:fill="FFFFFF"/>
        </w:rPr>
        <w:t xml:space="preserve">nda ele aldı. </w:t>
      </w:r>
      <w:r w:rsidR="00C06CA6" w:rsidRPr="00C06CA6">
        <w:rPr>
          <w:rStyle w:val="Vurgu"/>
          <w:b/>
          <w:bCs/>
          <w:color w:val="000000" w:themeColor="text1"/>
          <w:sz w:val="24"/>
          <w:szCs w:val="24"/>
          <w:shd w:val="clear" w:color="auto" w:fill="FFFFFF"/>
        </w:rPr>
        <w:t> </w:t>
      </w:r>
      <w:r w:rsidR="00C06CA6" w:rsidRPr="00C06CA6">
        <w:rPr>
          <w:bCs/>
          <w:iCs/>
          <w:color w:val="000000" w:themeColor="text1"/>
          <w:sz w:val="32"/>
          <w:szCs w:val="28"/>
        </w:rPr>
        <w:t xml:space="preserve"> </w:t>
      </w:r>
    </w:p>
    <w:p w:rsidR="002A3A5F" w:rsidRDefault="002A3A5F" w:rsidP="00DF7E94">
      <w:pPr>
        <w:pStyle w:val="AralkYok"/>
        <w:jc w:val="both"/>
        <w:rPr>
          <w:rFonts w:eastAsia="Times New Roman"/>
          <w:sz w:val="24"/>
          <w:szCs w:val="24"/>
        </w:rPr>
      </w:pPr>
    </w:p>
    <w:p w:rsidR="00C06CA6" w:rsidRDefault="00C06CA6" w:rsidP="00C06CA6">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Toplantı da ç</w:t>
      </w:r>
      <w:r w:rsidRPr="00C06CA6">
        <w:rPr>
          <w:rFonts w:ascii="Calibri" w:hAnsi="Calibri" w:cs="Calibri"/>
          <w:color w:val="000000" w:themeColor="text1"/>
          <w:shd w:val="clear" w:color="auto" w:fill="FFFFFF"/>
        </w:rPr>
        <w:t>alışma hayatı</w:t>
      </w:r>
      <w:r>
        <w:rPr>
          <w:rFonts w:ascii="Calibri" w:hAnsi="Calibri" w:cs="Calibri"/>
          <w:color w:val="000000" w:themeColor="text1"/>
          <w:shd w:val="clear" w:color="auto" w:fill="FFFFFF"/>
        </w:rPr>
        <w:t>nın</w:t>
      </w:r>
      <w:r w:rsidRPr="00C06CA6">
        <w:rPr>
          <w:rFonts w:ascii="Calibri" w:hAnsi="Calibri" w:cs="Calibri"/>
          <w:color w:val="000000" w:themeColor="text1"/>
          <w:shd w:val="clear" w:color="auto" w:fill="FFFFFF"/>
        </w:rPr>
        <w:t xml:space="preserve"> dünyadaki ekonomik ve teknolojik gelişmelerden, yeşil dönüşümden ve demografik yapıdaki değişimlerden ilk ve en çok etkilenen alaların başında gel</w:t>
      </w:r>
      <w:r>
        <w:rPr>
          <w:rFonts w:ascii="Calibri" w:hAnsi="Calibri" w:cs="Calibri"/>
          <w:color w:val="000000" w:themeColor="text1"/>
          <w:shd w:val="clear" w:color="auto" w:fill="FFFFFF"/>
        </w:rPr>
        <w:t>diği ifade edilerek b</w:t>
      </w:r>
      <w:r w:rsidRPr="00C06CA6">
        <w:rPr>
          <w:rFonts w:ascii="Calibri" w:hAnsi="Calibri" w:cs="Calibri"/>
          <w:color w:val="000000" w:themeColor="text1"/>
          <w:shd w:val="clear" w:color="auto" w:fill="FFFFFF"/>
        </w:rPr>
        <w:t>u alanlarda eş zamanlı de</w:t>
      </w:r>
      <w:r>
        <w:rPr>
          <w:rFonts w:ascii="Calibri" w:hAnsi="Calibri" w:cs="Calibri"/>
          <w:color w:val="000000" w:themeColor="text1"/>
          <w:shd w:val="clear" w:color="auto" w:fill="FFFFFF"/>
        </w:rPr>
        <w:t>ğişimlerin olduğu bir süreçten geçildiği ifade edildi.</w:t>
      </w:r>
      <w:r w:rsidRPr="00C06CA6">
        <w:rPr>
          <w:rFonts w:ascii="Calibri" w:hAnsi="Calibri" w:cs="Calibri"/>
          <w:color w:val="000000" w:themeColor="text1"/>
          <w:shd w:val="clear" w:color="auto" w:fill="FFFFFF"/>
        </w:rPr>
        <w:t xml:space="preserve"> </w:t>
      </w:r>
    </w:p>
    <w:p w:rsidR="00C06CA6" w:rsidRDefault="00C06CA6" w:rsidP="00C06CA6">
      <w:pPr>
        <w:jc w:val="both"/>
        <w:rPr>
          <w:rFonts w:ascii="Calibri" w:hAnsi="Calibri" w:cs="Calibri"/>
          <w:color w:val="000000" w:themeColor="text1"/>
          <w:shd w:val="clear" w:color="auto" w:fill="FFFFFF"/>
        </w:rPr>
      </w:pPr>
    </w:p>
    <w:p w:rsidR="00C06CA6" w:rsidRDefault="00C06CA6" w:rsidP="00C06CA6">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Toplantıda 4857 Sayılı İş Kanunu ile ilgili konuşan BASİAD Başkanı Ümit Baysal: “</w:t>
      </w:r>
      <w:r w:rsidRPr="00C06CA6">
        <w:rPr>
          <w:rFonts w:ascii="Calibri" w:hAnsi="Calibri" w:cs="Calibri"/>
          <w:color w:val="000000" w:themeColor="text1"/>
          <w:shd w:val="clear" w:color="auto" w:fill="FFFFFF"/>
        </w:rPr>
        <w:t>Çalışma hayatını düzenleyen yasaların güncel çalışma hayatı dinamikleri ile uyumu hayati önem taşımaktadır. Geleceğin işlerine yönelik çalışma hayatı düzenlemelerin</w:t>
      </w:r>
      <w:r>
        <w:rPr>
          <w:rFonts w:ascii="Calibri" w:hAnsi="Calibri" w:cs="Calibri"/>
          <w:color w:val="000000" w:themeColor="text1"/>
          <w:shd w:val="clear" w:color="auto" w:fill="FFFFFF"/>
        </w:rPr>
        <w:t>in</w:t>
      </w:r>
      <w:r w:rsidRPr="00C06CA6">
        <w:rPr>
          <w:rFonts w:ascii="Calibri" w:hAnsi="Calibri" w:cs="Calibri"/>
          <w:color w:val="000000" w:themeColor="text1"/>
          <w:shd w:val="clear" w:color="auto" w:fill="FFFFFF"/>
        </w:rPr>
        <w:t xml:space="preserve"> bugünden yapılması BASİAD olarak önceliğimizdir.  Önümüzdeki çalışma döneminde çalıma hayatının ne gibi düzenlemelere ihtiyacı olabileceğini ortaya koymaya çalışıyoruz.</w:t>
      </w:r>
    </w:p>
    <w:p w:rsidR="00C06CA6" w:rsidRPr="00C06CA6" w:rsidRDefault="00C06CA6" w:rsidP="00C06CA6">
      <w:pPr>
        <w:jc w:val="both"/>
        <w:rPr>
          <w:rFonts w:ascii="Calibri" w:hAnsi="Calibri" w:cs="Calibri"/>
          <w:color w:val="000000" w:themeColor="text1"/>
          <w:shd w:val="clear" w:color="auto" w:fill="FFFFFF"/>
        </w:rPr>
      </w:pPr>
    </w:p>
    <w:p w:rsidR="00C06CA6" w:rsidRDefault="00C06CA6" w:rsidP="00C06CA6">
      <w:pPr>
        <w:jc w:val="both"/>
        <w:rPr>
          <w:rFonts w:ascii="Calibri" w:hAnsi="Calibri" w:cs="Calibri"/>
          <w:color w:val="000000" w:themeColor="text1"/>
          <w:shd w:val="clear" w:color="auto" w:fill="FFFFFF"/>
        </w:rPr>
      </w:pPr>
      <w:r w:rsidRPr="00C06CA6">
        <w:rPr>
          <w:rFonts w:ascii="Calibri" w:hAnsi="Calibri" w:cs="Calibri"/>
          <w:color w:val="000000" w:themeColor="text1"/>
          <w:shd w:val="clear" w:color="auto" w:fill="FFFFFF"/>
        </w:rPr>
        <w:t xml:space="preserve">İş hukuku taraflar arasındaki menfaat çatışmasının en keskin olduğu uzlaşmanın ancak zorunlu olduğu süreçlerle sağlanabildiği hukuk dallarından birisidir.  </w:t>
      </w:r>
    </w:p>
    <w:p w:rsidR="00C06CA6" w:rsidRPr="00C06CA6" w:rsidRDefault="00C06CA6" w:rsidP="00C06CA6">
      <w:pPr>
        <w:jc w:val="both"/>
        <w:rPr>
          <w:rFonts w:ascii="Calibri" w:hAnsi="Calibri" w:cs="Calibri"/>
          <w:color w:val="000000" w:themeColor="text1"/>
          <w:shd w:val="clear" w:color="auto" w:fill="FFFFFF"/>
        </w:rPr>
      </w:pPr>
    </w:p>
    <w:p w:rsidR="00C06CA6" w:rsidRDefault="00C06CA6" w:rsidP="00C06CA6">
      <w:pPr>
        <w:jc w:val="both"/>
        <w:rPr>
          <w:rFonts w:ascii="Calibri" w:hAnsi="Calibri" w:cs="Calibri"/>
          <w:color w:val="000000" w:themeColor="text1"/>
          <w:shd w:val="clear" w:color="auto" w:fill="FFFFFF"/>
        </w:rPr>
      </w:pPr>
      <w:r w:rsidRPr="00C06CA6">
        <w:rPr>
          <w:rFonts w:ascii="Calibri" w:hAnsi="Calibri" w:cs="Calibri"/>
          <w:color w:val="000000" w:themeColor="text1"/>
          <w:shd w:val="clear" w:color="auto" w:fill="FFFFFF"/>
        </w:rPr>
        <w:t>20</w:t>
      </w:r>
      <w:r>
        <w:rPr>
          <w:rFonts w:ascii="Calibri" w:hAnsi="Calibri" w:cs="Calibri"/>
          <w:color w:val="000000" w:themeColor="text1"/>
          <w:shd w:val="clear" w:color="auto" w:fill="FFFFFF"/>
        </w:rPr>
        <w:t xml:space="preserve"> yıl önce yürürlüğe giren 4857 S</w:t>
      </w:r>
      <w:r w:rsidRPr="00C06CA6">
        <w:rPr>
          <w:rFonts w:ascii="Calibri" w:hAnsi="Calibri" w:cs="Calibri"/>
          <w:color w:val="000000" w:themeColor="text1"/>
          <w:shd w:val="clear" w:color="auto" w:fill="FFFFFF"/>
        </w:rPr>
        <w:t xml:space="preserve">ayılı İş Kanununda </w:t>
      </w:r>
      <w:r>
        <w:rPr>
          <w:rFonts w:ascii="Calibri" w:hAnsi="Calibri" w:cs="Calibri"/>
          <w:color w:val="000000" w:themeColor="text1"/>
          <w:shd w:val="clear" w:color="auto" w:fill="FFFFFF"/>
        </w:rPr>
        <w:t>ç</w:t>
      </w:r>
      <w:r w:rsidRPr="00C06CA6">
        <w:rPr>
          <w:rFonts w:ascii="Calibri" w:hAnsi="Calibri" w:cs="Calibri"/>
          <w:color w:val="000000" w:themeColor="text1"/>
          <w:shd w:val="clear" w:color="auto" w:fill="FFFFFF"/>
        </w:rPr>
        <w:t xml:space="preserve">alışma hayatındaki en önemli önceliklerden biri iş güvencesi hükümleri olmuştur. Bunun yanında </w:t>
      </w:r>
      <w:r>
        <w:rPr>
          <w:rFonts w:ascii="Calibri" w:hAnsi="Calibri" w:cs="Calibri"/>
          <w:color w:val="000000" w:themeColor="text1"/>
          <w:shd w:val="clear" w:color="auto" w:fill="FFFFFF"/>
        </w:rPr>
        <w:t>K</w:t>
      </w:r>
      <w:r w:rsidRPr="00C06CA6">
        <w:rPr>
          <w:rFonts w:ascii="Calibri" w:hAnsi="Calibri" w:cs="Calibri"/>
          <w:color w:val="000000" w:themeColor="text1"/>
          <w:shd w:val="clear" w:color="auto" w:fill="FFFFFF"/>
        </w:rPr>
        <w:t xml:space="preserve">anunda iş sağlığı ve güvenliğine ilişkin düzenlemelere detaylı olarak yer verildi. 30’un üzerinde madde de çalışma hayatında esneklik kazandırabilecek uygulamaların düzenlendi. Çalışma süreleri, denkleştirme süresi, telafi çalışması, belli süreli iş sözleşmesi, kısmi süreli çalışma, çağrı üzerine çalışma, geçici iş ilişkisi, uzaktan çalışma gibi gerçekten yenilikçi çalışma modelleri çalışma hayatımıza bu yasa ile girmişti. </w:t>
      </w:r>
    </w:p>
    <w:p w:rsidR="00C06CA6" w:rsidRPr="00C06CA6" w:rsidRDefault="00C06CA6" w:rsidP="00C06CA6">
      <w:pPr>
        <w:jc w:val="both"/>
        <w:rPr>
          <w:rFonts w:ascii="Calibri" w:hAnsi="Calibri" w:cs="Calibri"/>
          <w:color w:val="000000" w:themeColor="text1"/>
          <w:shd w:val="clear" w:color="auto" w:fill="FFFFFF"/>
        </w:rPr>
      </w:pPr>
    </w:p>
    <w:p w:rsidR="00C06CA6" w:rsidRPr="00C06CA6" w:rsidRDefault="00C06CA6" w:rsidP="00C06CA6">
      <w:pPr>
        <w:jc w:val="both"/>
        <w:rPr>
          <w:rFonts w:ascii="Calibri" w:hAnsi="Calibri" w:cs="Calibri"/>
          <w:color w:val="000000" w:themeColor="text1"/>
          <w:shd w:val="clear" w:color="auto" w:fill="FFFFFF"/>
        </w:rPr>
      </w:pPr>
      <w:r w:rsidRPr="00C06CA6">
        <w:rPr>
          <w:rFonts w:ascii="Calibri" w:hAnsi="Calibri" w:cs="Calibri"/>
          <w:color w:val="000000" w:themeColor="text1"/>
          <w:shd w:val="clear" w:color="auto" w:fill="FFFFFF"/>
        </w:rPr>
        <w:t xml:space="preserve">İşsizlik sigortası kanunu kapsamına alınan özellikle ekonomik kriz ve </w:t>
      </w:r>
      <w:proofErr w:type="spellStart"/>
      <w:r w:rsidRPr="00C06CA6">
        <w:rPr>
          <w:rFonts w:ascii="Calibri" w:hAnsi="Calibri" w:cs="Calibri"/>
          <w:color w:val="000000" w:themeColor="text1"/>
          <w:shd w:val="clear" w:color="auto" w:fill="FFFFFF"/>
        </w:rPr>
        <w:t>pandemi</w:t>
      </w:r>
      <w:proofErr w:type="spellEnd"/>
      <w:r w:rsidRPr="00C06CA6">
        <w:rPr>
          <w:rFonts w:ascii="Calibri" w:hAnsi="Calibri" w:cs="Calibri"/>
          <w:color w:val="000000" w:themeColor="text1"/>
          <w:shd w:val="clear" w:color="auto" w:fill="FFFFFF"/>
        </w:rPr>
        <w:t xml:space="preserve"> döneminde çok ciddi fayda sağladığımız kısa çalışma ve kısa çalışma ödeneği hükümleri esneklik ve istihdamın korunması bakımından çalışma hayatına büyük katkı sağlamıştır. İçinde bulunduğumuz değişim döneminin katalizörü bilimsel ve teknolojik gelişmeler olmaktadır. Çalışma hayatının bu gelişmelere adaptasyonunda özellikle Covid19 </w:t>
      </w:r>
      <w:proofErr w:type="spellStart"/>
      <w:r w:rsidRPr="00C06CA6">
        <w:rPr>
          <w:rFonts w:ascii="Calibri" w:hAnsi="Calibri" w:cs="Calibri"/>
          <w:color w:val="000000" w:themeColor="text1"/>
          <w:shd w:val="clear" w:color="auto" w:fill="FFFFFF"/>
        </w:rPr>
        <w:t>Pandemisi</w:t>
      </w:r>
      <w:proofErr w:type="spellEnd"/>
      <w:r w:rsidRPr="00C06CA6">
        <w:rPr>
          <w:rFonts w:ascii="Calibri" w:hAnsi="Calibri" w:cs="Calibri"/>
          <w:color w:val="000000" w:themeColor="text1"/>
          <w:shd w:val="clear" w:color="auto" w:fill="FFFFFF"/>
        </w:rPr>
        <w:t xml:space="preserve"> ile birlikte çok hızlı bir değişim ve dönüşüm yaşadık. </w:t>
      </w:r>
      <w:r w:rsidRPr="00C06CA6">
        <w:rPr>
          <w:rFonts w:ascii="Calibri" w:hAnsi="Calibri" w:cs="Calibri"/>
          <w:color w:val="000000" w:themeColor="text1"/>
          <w:shd w:val="clear" w:color="auto" w:fill="FFFFFF"/>
        </w:rPr>
        <w:lastRenderedPageBreak/>
        <w:t xml:space="preserve">İşsizliğin arttığı ve artma riskinin hala devam ettiği bu dönemde dijital dönüşüm ve işlerin geleceğine uyum yanında platform çalışmaları, emek </w:t>
      </w:r>
      <w:proofErr w:type="spellStart"/>
      <w:r w:rsidRPr="00C06CA6">
        <w:rPr>
          <w:rFonts w:ascii="Calibri" w:hAnsi="Calibri" w:cs="Calibri"/>
          <w:color w:val="000000" w:themeColor="text1"/>
          <w:shd w:val="clear" w:color="auto" w:fill="FFFFFF"/>
        </w:rPr>
        <w:t>mobilitesinin</w:t>
      </w:r>
      <w:proofErr w:type="spellEnd"/>
      <w:r w:rsidRPr="00C06CA6">
        <w:rPr>
          <w:rFonts w:ascii="Calibri" w:hAnsi="Calibri" w:cs="Calibri"/>
          <w:color w:val="000000" w:themeColor="text1"/>
          <w:shd w:val="clear" w:color="auto" w:fill="FFFFFF"/>
        </w:rPr>
        <w:t xml:space="preserve"> artması, sınırların kalkarak </w:t>
      </w:r>
      <w:proofErr w:type="spellStart"/>
      <w:r w:rsidRPr="00C06CA6">
        <w:rPr>
          <w:rFonts w:ascii="Calibri" w:hAnsi="Calibri" w:cs="Calibri"/>
          <w:color w:val="000000" w:themeColor="text1"/>
          <w:shd w:val="clear" w:color="auto" w:fill="FFFFFF"/>
        </w:rPr>
        <w:t>lokasyon</w:t>
      </w:r>
      <w:proofErr w:type="spellEnd"/>
      <w:r w:rsidRPr="00C06CA6">
        <w:rPr>
          <w:rFonts w:ascii="Calibri" w:hAnsi="Calibri" w:cs="Calibri"/>
          <w:color w:val="000000" w:themeColor="text1"/>
          <w:shd w:val="clear" w:color="auto" w:fill="FFFFFF"/>
        </w:rPr>
        <w:t xml:space="preserve"> bağımsız çalışma modeli gibi gündem ma</w:t>
      </w:r>
      <w:r w:rsidR="004E296D">
        <w:rPr>
          <w:rFonts w:ascii="Calibri" w:hAnsi="Calibri" w:cs="Calibri"/>
          <w:color w:val="000000" w:themeColor="text1"/>
          <w:shd w:val="clear" w:color="auto" w:fill="FFFFFF"/>
        </w:rPr>
        <w:t>d</w:t>
      </w:r>
      <w:r w:rsidRPr="00C06CA6">
        <w:rPr>
          <w:rFonts w:ascii="Calibri" w:hAnsi="Calibri" w:cs="Calibri"/>
          <w:color w:val="000000" w:themeColor="text1"/>
          <w:shd w:val="clear" w:color="auto" w:fill="FFFFFF"/>
        </w:rPr>
        <w:t xml:space="preserve">delerimize yapay zekanın etkileri de </w:t>
      </w:r>
      <w:proofErr w:type="gramStart"/>
      <w:r w:rsidRPr="00C06CA6">
        <w:rPr>
          <w:rFonts w:ascii="Calibri" w:hAnsi="Calibri" w:cs="Calibri"/>
          <w:color w:val="000000" w:themeColor="text1"/>
          <w:shd w:val="clear" w:color="auto" w:fill="FFFFFF"/>
        </w:rPr>
        <w:t>dahil</w:t>
      </w:r>
      <w:proofErr w:type="gramEnd"/>
      <w:r w:rsidRPr="00C06CA6">
        <w:rPr>
          <w:rFonts w:ascii="Calibri" w:hAnsi="Calibri" w:cs="Calibri"/>
          <w:color w:val="000000" w:themeColor="text1"/>
          <w:shd w:val="clear" w:color="auto" w:fill="FFFFFF"/>
        </w:rPr>
        <w:t xml:space="preserve"> olmuştur.</w:t>
      </w:r>
      <w:r w:rsidR="004E296D">
        <w:rPr>
          <w:rFonts w:ascii="Calibri" w:hAnsi="Calibri" w:cs="Calibri"/>
          <w:color w:val="000000" w:themeColor="text1"/>
          <w:shd w:val="clear" w:color="auto" w:fill="FFFFFF"/>
        </w:rPr>
        <w:t xml:space="preserve"> Bu bağlamda mevcut kanunun baştan yeniden ele alınması ve ortaya çıkan ihtiyaçlar doğrultusunda yenilenme ihtiyacı ortaya çıkmıştır” dedi. </w:t>
      </w:r>
      <w:r w:rsidRPr="00C06CA6">
        <w:rPr>
          <w:rFonts w:ascii="Calibri" w:hAnsi="Calibri" w:cs="Calibri"/>
          <w:color w:val="000000" w:themeColor="text1"/>
          <w:shd w:val="clear" w:color="auto" w:fill="FFFFFF"/>
        </w:rPr>
        <w:t xml:space="preserve"> </w:t>
      </w:r>
    </w:p>
    <w:p w:rsidR="00C06CA6" w:rsidRPr="00C06CA6" w:rsidRDefault="00C06CA6" w:rsidP="00C06CA6">
      <w:pPr>
        <w:rPr>
          <w:rFonts w:ascii="Calibri" w:hAnsi="Calibri" w:cs="Calibri"/>
          <w:color w:val="000000" w:themeColor="text1"/>
          <w:shd w:val="clear" w:color="auto" w:fill="FFFFFF"/>
        </w:rPr>
      </w:pPr>
    </w:p>
    <w:p w:rsidR="00C06CA6" w:rsidRPr="00C06CA6" w:rsidRDefault="004E296D" w:rsidP="00C06CA6">
      <w:pPr>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Toplantıda bir konuşma yapan BASİAD Başkan Yardımcısı Selçuk Savaş konu üzerinde çalışma yaptıklarını ve çeşitli tespitlere vardıklarını söyledi. </w:t>
      </w:r>
    </w:p>
    <w:p w:rsidR="00C06CA6" w:rsidRPr="00C06CA6" w:rsidRDefault="00C06CA6" w:rsidP="00C06CA6">
      <w:pPr>
        <w:rPr>
          <w:rFonts w:ascii="Calibri" w:hAnsi="Calibri" w:cs="Calibri"/>
          <w:color w:val="000000" w:themeColor="text1"/>
          <w:shd w:val="clear" w:color="auto" w:fill="FFFFFF"/>
        </w:rPr>
      </w:pPr>
    </w:p>
    <w:p w:rsidR="00C06CA6" w:rsidRDefault="004E296D" w:rsidP="004E296D">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Selçuk Savaş: “ </w:t>
      </w:r>
      <w:r w:rsidR="00C06CA6" w:rsidRPr="00C06CA6">
        <w:rPr>
          <w:rFonts w:ascii="Calibri" w:hAnsi="Calibri" w:cs="Calibri"/>
          <w:color w:val="000000" w:themeColor="text1"/>
          <w:shd w:val="clear" w:color="auto" w:fill="FFFFFF"/>
        </w:rPr>
        <w:t>2020 yılı verilerine göre Türkiye’de kayıt d</w:t>
      </w:r>
      <w:r>
        <w:rPr>
          <w:rFonts w:ascii="Calibri" w:hAnsi="Calibri" w:cs="Calibri"/>
          <w:color w:val="000000" w:themeColor="text1"/>
          <w:shd w:val="clear" w:color="auto" w:fill="FFFFFF"/>
        </w:rPr>
        <w:t xml:space="preserve">ışı istihdam oranı yüzde </w:t>
      </w:r>
      <w:proofErr w:type="gramStart"/>
      <w:r>
        <w:rPr>
          <w:rFonts w:ascii="Calibri" w:hAnsi="Calibri" w:cs="Calibri"/>
          <w:color w:val="000000" w:themeColor="text1"/>
          <w:shd w:val="clear" w:color="auto" w:fill="FFFFFF"/>
        </w:rPr>
        <w:t>30.7’dir</w:t>
      </w:r>
      <w:proofErr w:type="gramEnd"/>
      <w:r>
        <w:rPr>
          <w:rFonts w:ascii="Calibri" w:hAnsi="Calibri" w:cs="Calibri"/>
          <w:color w:val="000000" w:themeColor="text1"/>
          <w:shd w:val="clear" w:color="auto" w:fill="FFFFFF"/>
        </w:rPr>
        <w:t>. Bu oranın bu denli yük</w:t>
      </w:r>
      <w:r w:rsidR="00C06CA6" w:rsidRPr="00C06CA6">
        <w:rPr>
          <w:rFonts w:ascii="Calibri" w:hAnsi="Calibri" w:cs="Calibri"/>
          <w:color w:val="000000" w:themeColor="text1"/>
          <w:shd w:val="clear" w:color="auto" w:fill="FFFFFF"/>
        </w:rPr>
        <w:t xml:space="preserve">sek olmasını sebebi de başta Suriye olmak üzere diğer ülkelerden gelen mültecilerdir. Bu kadar yüksek bir kayıt dışı istihdam ortamında </w:t>
      </w:r>
      <w:r>
        <w:rPr>
          <w:rFonts w:ascii="Calibri" w:hAnsi="Calibri" w:cs="Calibri"/>
          <w:color w:val="000000" w:themeColor="text1"/>
          <w:shd w:val="clear" w:color="auto" w:fill="FFFFFF"/>
        </w:rPr>
        <w:t>4857 Sayılı İş K</w:t>
      </w:r>
      <w:r w:rsidR="00C06CA6" w:rsidRPr="00C06CA6">
        <w:rPr>
          <w:rFonts w:ascii="Calibri" w:hAnsi="Calibri" w:cs="Calibri"/>
          <w:color w:val="000000" w:themeColor="text1"/>
          <w:shd w:val="clear" w:color="auto" w:fill="FFFFFF"/>
        </w:rPr>
        <w:t>anunun beklenen faydayı göstermesi mümkün değildir. Ülkemizde bireysel iş</w:t>
      </w:r>
      <w:r>
        <w:rPr>
          <w:rFonts w:ascii="Calibri" w:hAnsi="Calibri" w:cs="Calibri"/>
          <w:color w:val="000000" w:themeColor="text1"/>
          <w:shd w:val="clear" w:color="auto" w:fill="FFFFFF"/>
        </w:rPr>
        <w:t xml:space="preserve"> ilişkilerini düzenleyen, 4857 S</w:t>
      </w:r>
      <w:r w:rsidR="00C06CA6" w:rsidRPr="00C06CA6">
        <w:rPr>
          <w:rFonts w:ascii="Calibri" w:hAnsi="Calibri" w:cs="Calibri"/>
          <w:color w:val="000000" w:themeColor="text1"/>
          <w:shd w:val="clear" w:color="auto" w:fill="FFFFFF"/>
        </w:rPr>
        <w:t>ayı</w:t>
      </w:r>
      <w:r>
        <w:rPr>
          <w:rFonts w:ascii="Calibri" w:hAnsi="Calibri" w:cs="Calibri"/>
          <w:color w:val="000000" w:themeColor="text1"/>
          <w:shd w:val="clear" w:color="auto" w:fill="FFFFFF"/>
        </w:rPr>
        <w:t>lı İş K</w:t>
      </w:r>
      <w:r w:rsidR="00C06CA6" w:rsidRPr="00C06CA6">
        <w:rPr>
          <w:rFonts w:ascii="Calibri" w:hAnsi="Calibri" w:cs="Calibri"/>
          <w:color w:val="000000" w:themeColor="text1"/>
          <w:shd w:val="clear" w:color="auto" w:fill="FFFFFF"/>
        </w:rPr>
        <w:t xml:space="preserve">anunu, 5953 Sayılı Basın İş Kanunu, 854 Sayılı Deniz İş Kanunu, 6098 Sayılı Borçlar </w:t>
      </w:r>
      <w:r>
        <w:rPr>
          <w:rFonts w:ascii="Calibri" w:hAnsi="Calibri" w:cs="Calibri"/>
          <w:color w:val="000000" w:themeColor="text1"/>
          <w:shd w:val="clear" w:color="auto" w:fill="FFFFFF"/>
        </w:rPr>
        <w:t>Kanunu gibi K</w:t>
      </w:r>
      <w:r w:rsidR="00C06CA6" w:rsidRPr="00C06CA6">
        <w:rPr>
          <w:rFonts w:ascii="Calibri" w:hAnsi="Calibri" w:cs="Calibri"/>
          <w:color w:val="000000" w:themeColor="text1"/>
          <w:shd w:val="clear" w:color="auto" w:fill="FFFFFF"/>
        </w:rPr>
        <w:t>anunlar birbiri ile uyumlu değildir. Örneğim Türk Borçlar Kanunda, İş Kanunundan farklı olarak fazla çalışma ve fazla süreli çalışma arasında bir fark gözetilmemiş olup çalışma süresinin üzerindeki tüm çalışmalar fazla çalışma olarak kabul dilmiştir. Basın İş Kanunu kapsamında gazeteciler 4857 sayılı iş kanuna yapılan atıf nedeniyle iş güvencesi hükümlerinden yararlanırken, deniz iş kanunu kapsamına giren gemi adamlarının iş güvencesi yoktur.</w:t>
      </w:r>
    </w:p>
    <w:p w:rsidR="004E296D" w:rsidRDefault="004E296D" w:rsidP="004E296D">
      <w:pPr>
        <w:jc w:val="both"/>
        <w:rPr>
          <w:rFonts w:ascii="Calibri" w:hAnsi="Calibri" w:cs="Calibri"/>
          <w:color w:val="000000" w:themeColor="text1"/>
          <w:shd w:val="clear" w:color="auto" w:fill="FFFFFF"/>
        </w:rPr>
      </w:pPr>
    </w:p>
    <w:p w:rsidR="004E296D" w:rsidRPr="00C06CA6" w:rsidRDefault="004E296D" w:rsidP="004E296D">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Ortaya çıkan durum ve gelişmeler ışığında ortaya çıkabilecek iş hayatı düzenlemelerine içeren gereklilikler olduğu ortadadır. Bu bağlamda çalışmamız sonuçlarının bir kısmını sizler ile paylaşmak isterim.</w:t>
      </w:r>
    </w:p>
    <w:p w:rsidR="00C06CA6" w:rsidRPr="00C06CA6" w:rsidRDefault="00C06CA6" w:rsidP="00C06CA6">
      <w:pPr>
        <w:rPr>
          <w:rFonts w:ascii="Calibri" w:hAnsi="Calibri" w:cs="Calibri"/>
          <w:color w:val="000000" w:themeColor="text1"/>
          <w:shd w:val="clear" w:color="auto" w:fill="FFFFFF"/>
        </w:rPr>
      </w:pPr>
    </w:p>
    <w:p w:rsidR="00C06CA6" w:rsidRPr="00C06CA6" w:rsidRDefault="00C06CA6" w:rsidP="00C06CA6">
      <w:pPr>
        <w:pStyle w:val="ListeParagraf"/>
        <w:numPr>
          <w:ilvl w:val="0"/>
          <w:numId w:val="4"/>
        </w:numPr>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 xml:space="preserve">İş Kanunun iş yeri gibi sorunlu tanımları gözden geçirilmeli ve işletme tanımlanmalıdır. </w:t>
      </w:r>
    </w:p>
    <w:p w:rsidR="00C06CA6" w:rsidRPr="00C06CA6" w:rsidRDefault="00C06CA6" w:rsidP="00C06CA6">
      <w:pPr>
        <w:pStyle w:val="ListeParagraf"/>
        <w:numPr>
          <w:ilvl w:val="0"/>
          <w:numId w:val="4"/>
        </w:numPr>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İş hukukunun temel kavramları tanımlanırken günümüzün teknolojik gelişmeleri</w:t>
      </w:r>
      <w:r w:rsidR="004E296D">
        <w:rPr>
          <w:rFonts w:ascii="Calibri" w:hAnsi="Calibri" w:cs="Calibri"/>
          <w:color w:val="000000" w:themeColor="text1"/>
          <w:sz w:val="24"/>
          <w:szCs w:val="24"/>
          <w:shd w:val="clear" w:color="auto" w:fill="FFFFFF"/>
        </w:rPr>
        <w:t xml:space="preserve"> </w:t>
      </w:r>
      <w:r w:rsidRPr="00C06CA6">
        <w:rPr>
          <w:rFonts w:ascii="Calibri" w:hAnsi="Calibri" w:cs="Calibri"/>
          <w:color w:val="000000" w:themeColor="text1"/>
          <w:sz w:val="24"/>
          <w:szCs w:val="24"/>
          <w:shd w:val="clear" w:color="auto" w:fill="FFFFFF"/>
        </w:rPr>
        <w:t>de dikkate alınmalıdır.</w:t>
      </w:r>
    </w:p>
    <w:p w:rsidR="00C06CA6" w:rsidRPr="00C06CA6" w:rsidRDefault="00C06CA6" w:rsidP="00C06CA6">
      <w:pPr>
        <w:pStyle w:val="ListeParagraf"/>
        <w:numPr>
          <w:ilvl w:val="0"/>
          <w:numId w:val="4"/>
        </w:numPr>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 xml:space="preserve">Asıl işveren – alt işveren kurumu yeniden yapılandırılmalıdır. </w:t>
      </w:r>
    </w:p>
    <w:p w:rsidR="00C06CA6" w:rsidRPr="00C06CA6" w:rsidRDefault="00C06CA6" w:rsidP="00C06CA6">
      <w:pPr>
        <w:pStyle w:val="ListeParagraf"/>
        <w:numPr>
          <w:ilvl w:val="0"/>
          <w:numId w:val="4"/>
        </w:numPr>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Belirli süreli iş sözleşmesi yeniden düzenlenmelidir.</w:t>
      </w:r>
    </w:p>
    <w:p w:rsidR="00C06CA6" w:rsidRPr="00C06CA6" w:rsidRDefault="00C06CA6" w:rsidP="00C06CA6">
      <w:pPr>
        <w:pStyle w:val="ListeParagraf"/>
        <w:numPr>
          <w:ilvl w:val="0"/>
          <w:numId w:val="4"/>
        </w:numPr>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Kısmi süreli iş sözleşmesi düzenlemesi yetersizdir.</w:t>
      </w:r>
      <w:r w:rsidR="004E296D">
        <w:rPr>
          <w:rFonts w:ascii="Calibri" w:hAnsi="Calibri" w:cs="Calibri"/>
          <w:color w:val="000000" w:themeColor="text1"/>
          <w:sz w:val="24"/>
          <w:szCs w:val="24"/>
          <w:shd w:val="clear" w:color="auto" w:fill="FFFFFF"/>
        </w:rPr>
        <w:t xml:space="preserve"> </w:t>
      </w:r>
      <w:r w:rsidRPr="00C06CA6">
        <w:rPr>
          <w:rFonts w:ascii="Calibri" w:hAnsi="Calibri" w:cs="Calibri"/>
          <w:color w:val="000000" w:themeColor="text1"/>
          <w:sz w:val="24"/>
          <w:szCs w:val="24"/>
          <w:shd w:val="clear" w:color="auto" w:fill="FFFFFF"/>
        </w:rPr>
        <w:t>Kanunda genel hatları ile düzenlenmiş ve sadece kavram olarak tanımlanmıştır.</w:t>
      </w:r>
    </w:p>
    <w:p w:rsidR="00C06CA6" w:rsidRPr="00C06CA6" w:rsidRDefault="00C06CA6" w:rsidP="00C06CA6">
      <w:pPr>
        <w:pStyle w:val="ListeParagraf"/>
        <w:numPr>
          <w:ilvl w:val="0"/>
          <w:numId w:val="4"/>
        </w:numPr>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 xml:space="preserve">Uzaktan çalışmaya dayalı iş sözleşmelerine ilişkin düzenlemeler yetersizdir. Yeniden ihtiyaçlara göre düzenlenmelidir. </w:t>
      </w:r>
    </w:p>
    <w:p w:rsidR="00C06CA6" w:rsidRPr="00C06CA6" w:rsidRDefault="00C06CA6" w:rsidP="004E296D">
      <w:pPr>
        <w:pStyle w:val="ListeParagraf"/>
        <w:numPr>
          <w:ilvl w:val="0"/>
          <w:numId w:val="4"/>
        </w:numPr>
        <w:jc w:val="both"/>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4857 Sayılı Kanunda yer alan iş güvencesi düzenlemeleri bütünüyle gözden geçirilmelidir. İşe iade davasının bir eda davası olarak öngörülmemiş olması daha sonra boşta geçen</w:t>
      </w:r>
      <w:r w:rsidR="004E296D">
        <w:rPr>
          <w:rFonts w:ascii="Calibri" w:hAnsi="Calibri" w:cs="Calibri"/>
          <w:color w:val="000000" w:themeColor="text1"/>
          <w:sz w:val="24"/>
          <w:szCs w:val="24"/>
          <w:shd w:val="clear" w:color="auto" w:fill="FFFFFF"/>
        </w:rPr>
        <w:t xml:space="preserve"> süre ve iş güvencesi tazminatı</w:t>
      </w:r>
      <w:r w:rsidRPr="00C06CA6">
        <w:rPr>
          <w:rFonts w:ascii="Calibri" w:hAnsi="Calibri" w:cs="Calibri"/>
          <w:color w:val="000000" w:themeColor="text1"/>
          <w:sz w:val="24"/>
          <w:szCs w:val="24"/>
          <w:shd w:val="clear" w:color="auto" w:fill="FFFFFF"/>
        </w:rPr>
        <w:t xml:space="preserve">na hak kazanabilmek için yeniden dava açılması gerekliliği işe iade sürecinin çok fazla uzamasına yol açmaktadır. </w:t>
      </w:r>
    </w:p>
    <w:p w:rsidR="00C06CA6" w:rsidRPr="00C06CA6" w:rsidRDefault="00C06CA6" w:rsidP="00C06CA6">
      <w:pPr>
        <w:pStyle w:val="ListeParagraf"/>
        <w:numPr>
          <w:ilvl w:val="0"/>
          <w:numId w:val="4"/>
        </w:numPr>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 xml:space="preserve">Disiplin cezalarının esasları kanun ile düzenlenmelidir. </w:t>
      </w:r>
    </w:p>
    <w:p w:rsidR="00C06CA6" w:rsidRPr="00C06CA6" w:rsidRDefault="00C06CA6" w:rsidP="00C06CA6">
      <w:pPr>
        <w:pStyle w:val="ListeParagraf"/>
        <w:numPr>
          <w:ilvl w:val="0"/>
          <w:numId w:val="4"/>
        </w:numPr>
        <w:rPr>
          <w:rFonts w:ascii="Calibri" w:hAnsi="Calibri" w:cs="Calibri"/>
          <w:color w:val="000000" w:themeColor="text1"/>
          <w:sz w:val="24"/>
          <w:szCs w:val="24"/>
          <w:shd w:val="clear" w:color="auto" w:fill="FFFFFF"/>
        </w:rPr>
      </w:pPr>
      <w:r w:rsidRPr="00C06CA6">
        <w:rPr>
          <w:rFonts w:ascii="Calibri" w:hAnsi="Calibri" w:cs="Calibri"/>
          <w:color w:val="000000" w:themeColor="text1"/>
          <w:sz w:val="24"/>
          <w:szCs w:val="24"/>
          <w:shd w:val="clear" w:color="auto" w:fill="FFFFFF"/>
        </w:rPr>
        <w:t xml:space="preserve">İşçilik alacakları ve tazminatlarında faizlerdeki değişkenlikler düzenlenmelidir. </w:t>
      </w:r>
    </w:p>
    <w:p w:rsidR="00C06CA6" w:rsidRPr="00C06CA6" w:rsidRDefault="004E296D" w:rsidP="00C06CA6">
      <w:pPr>
        <w:pStyle w:val="ListeParagraf"/>
        <w:numPr>
          <w:ilvl w:val="0"/>
          <w:numId w:val="4"/>
        </w:numPr>
        <w:rPr>
          <w:rFonts w:ascii="Calibri" w:hAnsi="Calibri" w:cs="Calibri"/>
          <w:color w:val="000000" w:themeColor="text1"/>
          <w:sz w:val="24"/>
          <w:szCs w:val="24"/>
          <w:shd w:val="clear" w:color="auto" w:fill="FFFFFF"/>
        </w:rPr>
      </w:pPr>
      <w:r>
        <w:rPr>
          <w:rFonts w:ascii="Calibri" w:hAnsi="Calibri" w:cs="Calibri"/>
          <w:color w:val="000000" w:themeColor="text1"/>
          <w:sz w:val="24"/>
          <w:szCs w:val="24"/>
          <w:shd w:val="clear" w:color="auto" w:fill="FFFFFF"/>
        </w:rPr>
        <w:t>Kıdem Tazminatı Fonu K</w:t>
      </w:r>
      <w:r w:rsidR="00C06CA6" w:rsidRPr="00C06CA6">
        <w:rPr>
          <w:rFonts w:ascii="Calibri" w:hAnsi="Calibri" w:cs="Calibri"/>
          <w:color w:val="000000" w:themeColor="text1"/>
          <w:sz w:val="24"/>
          <w:szCs w:val="24"/>
          <w:shd w:val="clear" w:color="auto" w:fill="FFFFFF"/>
        </w:rPr>
        <w:t xml:space="preserve">anunu çıkarılmalıdır. </w:t>
      </w:r>
      <w:r>
        <w:rPr>
          <w:rFonts w:ascii="Calibri" w:hAnsi="Calibri" w:cs="Calibri"/>
          <w:color w:val="000000" w:themeColor="text1"/>
          <w:sz w:val="24"/>
          <w:szCs w:val="24"/>
          <w:shd w:val="clear" w:color="auto" w:fill="FFFFFF"/>
        </w:rPr>
        <w:t xml:space="preserve">“ dedi. </w:t>
      </w:r>
    </w:p>
    <w:p w:rsidR="00886762" w:rsidRDefault="00E6748E" w:rsidP="00043D64">
      <w:pPr>
        <w:pStyle w:val="AralkYok"/>
        <w:jc w:val="both"/>
        <w:rPr>
          <w:sz w:val="26"/>
          <w:szCs w:val="26"/>
        </w:rPr>
      </w:pPr>
      <w:r w:rsidRPr="008B1B1F">
        <w:rPr>
          <w:sz w:val="26"/>
          <w:szCs w:val="26"/>
        </w:rPr>
        <w:t>Kamuoyuna saygı ile duyurulur.</w:t>
      </w:r>
    </w:p>
    <w:p w:rsidR="00B90AFB" w:rsidRDefault="00B90AFB" w:rsidP="00043D64">
      <w:pPr>
        <w:pStyle w:val="AralkYok"/>
        <w:jc w:val="both"/>
        <w:rPr>
          <w:sz w:val="26"/>
          <w:szCs w:val="26"/>
        </w:rPr>
      </w:pPr>
    </w:p>
    <w:p w:rsidR="00B90AFB" w:rsidRDefault="00B90AFB" w:rsidP="00043D64">
      <w:pPr>
        <w:pStyle w:val="AralkYok"/>
        <w:jc w:val="both"/>
        <w:rPr>
          <w:sz w:val="26"/>
          <w:szCs w:val="26"/>
        </w:rPr>
      </w:pPr>
      <w:bookmarkStart w:id="0" w:name="_GoBack"/>
      <w:bookmarkEnd w:id="0"/>
      <w:r>
        <w:rPr>
          <w:sz w:val="26"/>
          <w:szCs w:val="26"/>
        </w:rPr>
        <w:t>Selçuk Savaş</w:t>
      </w:r>
    </w:p>
    <w:p w:rsidR="00B90AFB" w:rsidRDefault="00B90AFB" w:rsidP="00043D64">
      <w:pPr>
        <w:pStyle w:val="AralkYok"/>
        <w:jc w:val="both"/>
        <w:rPr>
          <w:sz w:val="26"/>
          <w:szCs w:val="26"/>
        </w:rPr>
      </w:pPr>
      <w:r>
        <w:rPr>
          <w:sz w:val="26"/>
          <w:szCs w:val="26"/>
        </w:rPr>
        <w:t>BASİAD Yönetim Kurulu Başkan Yardımcısı ve Basın Sözcüsü</w:t>
      </w: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FC" w:rsidRDefault="00BB30FC">
      <w:r>
        <w:separator/>
      </w:r>
    </w:p>
  </w:endnote>
  <w:endnote w:type="continuationSeparator" w:id="0">
    <w:p w:rsidR="00BB30FC" w:rsidRDefault="00BB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 Neue">
    <w:panose1 w:val="02000403000000020004"/>
    <w:charset w:val="A2"/>
    <w:family w:val="auto"/>
    <w:pitch w:val="variable"/>
    <w:sig w:usb0="A0000067" w:usb1="00000000" w:usb2="00000000" w:usb3="00000000" w:csb0="0000011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FC" w:rsidRDefault="00BB30FC">
      <w:r>
        <w:separator/>
      </w:r>
    </w:p>
  </w:footnote>
  <w:footnote w:type="continuationSeparator" w:id="0">
    <w:p w:rsidR="00BB30FC" w:rsidRDefault="00BB3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671"/>
    <w:multiLevelType w:val="hybridMultilevel"/>
    <w:tmpl w:val="F51E44CA"/>
    <w:lvl w:ilvl="0" w:tplc="9996B3D2">
      <w:start w:val="2020"/>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7F3818"/>
    <w:multiLevelType w:val="hybridMultilevel"/>
    <w:tmpl w:val="84226C6A"/>
    <w:lvl w:ilvl="0" w:tplc="9E2C9E80">
      <w:start w:val="1"/>
      <w:numFmt w:val="bullet"/>
      <w:lvlText w:val=""/>
      <w:lvlJc w:val="left"/>
      <w:pPr>
        <w:tabs>
          <w:tab w:val="num" w:pos="720"/>
        </w:tabs>
        <w:ind w:left="720" w:hanging="360"/>
      </w:pPr>
      <w:rPr>
        <w:rFonts w:ascii="Wingdings" w:hAnsi="Wingdings" w:hint="default"/>
      </w:rPr>
    </w:lvl>
    <w:lvl w:ilvl="1" w:tplc="FA52B254" w:tentative="1">
      <w:start w:val="1"/>
      <w:numFmt w:val="bullet"/>
      <w:lvlText w:val=""/>
      <w:lvlJc w:val="left"/>
      <w:pPr>
        <w:tabs>
          <w:tab w:val="num" w:pos="1440"/>
        </w:tabs>
        <w:ind w:left="1440" w:hanging="360"/>
      </w:pPr>
      <w:rPr>
        <w:rFonts w:ascii="Wingdings" w:hAnsi="Wingdings" w:hint="default"/>
      </w:rPr>
    </w:lvl>
    <w:lvl w:ilvl="2" w:tplc="D1D43E6E" w:tentative="1">
      <w:start w:val="1"/>
      <w:numFmt w:val="bullet"/>
      <w:lvlText w:val=""/>
      <w:lvlJc w:val="left"/>
      <w:pPr>
        <w:tabs>
          <w:tab w:val="num" w:pos="2160"/>
        </w:tabs>
        <w:ind w:left="2160" w:hanging="360"/>
      </w:pPr>
      <w:rPr>
        <w:rFonts w:ascii="Wingdings" w:hAnsi="Wingdings" w:hint="default"/>
      </w:rPr>
    </w:lvl>
    <w:lvl w:ilvl="3" w:tplc="58BC7D6C" w:tentative="1">
      <w:start w:val="1"/>
      <w:numFmt w:val="bullet"/>
      <w:lvlText w:val=""/>
      <w:lvlJc w:val="left"/>
      <w:pPr>
        <w:tabs>
          <w:tab w:val="num" w:pos="2880"/>
        </w:tabs>
        <w:ind w:left="2880" w:hanging="360"/>
      </w:pPr>
      <w:rPr>
        <w:rFonts w:ascii="Wingdings" w:hAnsi="Wingdings" w:hint="default"/>
      </w:rPr>
    </w:lvl>
    <w:lvl w:ilvl="4" w:tplc="2B5A9F26" w:tentative="1">
      <w:start w:val="1"/>
      <w:numFmt w:val="bullet"/>
      <w:lvlText w:val=""/>
      <w:lvlJc w:val="left"/>
      <w:pPr>
        <w:tabs>
          <w:tab w:val="num" w:pos="3600"/>
        </w:tabs>
        <w:ind w:left="3600" w:hanging="360"/>
      </w:pPr>
      <w:rPr>
        <w:rFonts w:ascii="Wingdings" w:hAnsi="Wingdings" w:hint="default"/>
      </w:rPr>
    </w:lvl>
    <w:lvl w:ilvl="5" w:tplc="18086A24" w:tentative="1">
      <w:start w:val="1"/>
      <w:numFmt w:val="bullet"/>
      <w:lvlText w:val=""/>
      <w:lvlJc w:val="left"/>
      <w:pPr>
        <w:tabs>
          <w:tab w:val="num" w:pos="4320"/>
        </w:tabs>
        <w:ind w:left="4320" w:hanging="360"/>
      </w:pPr>
      <w:rPr>
        <w:rFonts w:ascii="Wingdings" w:hAnsi="Wingdings" w:hint="default"/>
      </w:rPr>
    </w:lvl>
    <w:lvl w:ilvl="6" w:tplc="7E3AFAD8" w:tentative="1">
      <w:start w:val="1"/>
      <w:numFmt w:val="bullet"/>
      <w:lvlText w:val=""/>
      <w:lvlJc w:val="left"/>
      <w:pPr>
        <w:tabs>
          <w:tab w:val="num" w:pos="5040"/>
        </w:tabs>
        <w:ind w:left="5040" w:hanging="360"/>
      </w:pPr>
      <w:rPr>
        <w:rFonts w:ascii="Wingdings" w:hAnsi="Wingdings" w:hint="default"/>
      </w:rPr>
    </w:lvl>
    <w:lvl w:ilvl="7" w:tplc="CA6E58CC" w:tentative="1">
      <w:start w:val="1"/>
      <w:numFmt w:val="bullet"/>
      <w:lvlText w:val=""/>
      <w:lvlJc w:val="left"/>
      <w:pPr>
        <w:tabs>
          <w:tab w:val="num" w:pos="5760"/>
        </w:tabs>
        <w:ind w:left="5760" w:hanging="360"/>
      </w:pPr>
      <w:rPr>
        <w:rFonts w:ascii="Wingdings" w:hAnsi="Wingdings" w:hint="default"/>
      </w:rPr>
    </w:lvl>
    <w:lvl w:ilvl="8" w:tplc="04DA8FBE" w:tentative="1">
      <w:start w:val="1"/>
      <w:numFmt w:val="bullet"/>
      <w:lvlText w:val=""/>
      <w:lvlJc w:val="left"/>
      <w:pPr>
        <w:tabs>
          <w:tab w:val="num" w:pos="6480"/>
        </w:tabs>
        <w:ind w:left="6480" w:hanging="360"/>
      </w:pPr>
      <w:rPr>
        <w:rFonts w:ascii="Wingdings" w:hAnsi="Wingdings" w:hint="default"/>
      </w:rPr>
    </w:lvl>
  </w:abstractNum>
  <w:abstractNum w:abstractNumId="3">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30AE"/>
    <w:rsid w:val="000058A8"/>
    <w:rsid w:val="00005B14"/>
    <w:rsid w:val="0001111A"/>
    <w:rsid w:val="00022502"/>
    <w:rsid w:val="0002338C"/>
    <w:rsid w:val="00037096"/>
    <w:rsid w:val="00043D64"/>
    <w:rsid w:val="00053709"/>
    <w:rsid w:val="00063712"/>
    <w:rsid w:val="0008021F"/>
    <w:rsid w:val="0009745D"/>
    <w:rsid w:val="000976BB"/>
    <w:rsid w:val="000A78C7"/>
    <w:rsid w:val="000A7A02"/>
    <w:rsid w:val="000C3BAC"/>
    <w:rsid w:val="000D025C"/>
    <w:rsid w:val="000D096E"/>
    <w:rsid w:val="000E5EA2"/>
    <w:rsid w:val="000F4E87"/>
    <w:rsid w:val="000F7396"/>
    <w:rsid w:val="00101770"/>
    <w:rsid w:val="00106386"/>
    <w:rsid w:val="001131BF"/>
    <w:rsid w:val="001448C8"/>
    <w:rsid w:val="00152492"/>
    <w:rsid w:val="0015575C"/>
    <w:rsid w:val="00160AB8"/>
    <w:rsid w:val="00191B13"/>
    <w:rsid w:val="001C3210"/>
    <w:rsid w:val="001D79BB"/>
    <w:rsid w:val="001E26DC"/>
    <w:rsid w:val="00204582"/>
    <w:rsid w:val="00205D0B"/>
    <w:rsid w:val="0023210D"/>
    <w:rsid w:val="002321A2"/>
    <w:rsid w:val="00242B9D"/>
    <w:rsid w:val="00242CE8"/>
    <w:rsid w:val="002455B9"/>
    <w:rsid w:val="00256FA6"/>
    <w:rsid w:val="00280AAF"/>
    <w:rsid w:val="00287FFE"/>
    <w:rsid w:val="002934E9"/>
    <w:rsid w:val="002946D7"/>
    <w:rsid w:val="002A3A5F"/>
    <w:rsid w:val="002C1C10"/>
    <w:rsid w:val="002D11D6"/>
    <w:rsid w:val="002D6FE0"/>
    <w:rsid w:val="002F06AF"/>
    <w:rsid w:val="002F1F3B"/>
    <w:rsid w:val="002F51D8"/>
    <w:rsid w:val="00316458"/>
    <w:rsid w:val="00325455"/>
    <w:rsid w:val="003624EE"/>
    <w:rsid w:val="00362CF7"/>
    <w:rsid w:val="00366F89"/>
    <w:rsid w:val="003736FF"/>
    <w:rsid w:val="003766BB"/>
    <w:rsid w:val="00381527"/>
    <w:rsid w:val="00382D21"/>
    <w:rsid w:val="00397AF5"/>
    <w:rsid w:val="003C7B59"/>
    <w:rsid w:val="003F34A3"/>
    <w:rsid w:val="003F4901"/>
    <w:rsid w:val="003F6CCB"/>
    <w:rsid w:val="004027A7"/>
    <w:rsid w:val="00402943"/>
    <w:rsid w:val="004037DE"/>
    <w:rsid w:val="00427689"/>
    <w:rsid w:val="00440E35"/>
    <w:rsid w:val="00443FCC"/>
    <w:rsid w:val="00461F59"/>
    <w:rsid w:val="004646D7"/>
    <w:rsid w:val="00473107"/>
    <w:rsid w:val="004943BD"/>
    <w:rsid w:val="004A1038"/>
    <w:rsid w:val="004A7AAD"/>
    <w:rsid w:val="004B07F1"/>
    <w:rsid w:val="004E296D"/>
    <w:rsid w:val="004E48A0"/>
    <w:rsid w:val="004E5A37"/>
    <w:rsid w:val="004F15E6"/>
    <w:rsid w:val="004F5D5A"/>
    <w:rsid w:val="0051284D"/>
    <w:rsid w:val="0051528B"/>
    <w:rsid w:val="00521EF4"/>
    <w:rsid w:val="0052376B"/>
    <w:rsid w:val="0055281E"/>
    <w:rsid w:val="0059026E"/>
    <w:rsid w:val="005A0BA6"/>
    <w:rsid w:val="005B5FEE"/>
    <w:rsid w:val="005E17BF"/>
    <w:rsid w:val="005E47DD"/>
    <w:rsid w:val="00600B00"/>
    <w:rsid w:val="00604708"/>
    <w:rsid w:val="00605119"/>
    <w:rsid w:val="00613A6B"/>
    <w:rsid w:val="00621C8A"/>
    <w:rsid w:val="006372BE"/>
    <w:rsid w:val="0064115D"/>
    <w:rsid w:val="00641310"/>
    <w:rsid w:val="00646407"/>
    <w:rsid w:val="006669B2"/>
    <w:rsid w:val="00675C14"/>
    <w:rsid w:val="00675F51"/>
    <w:rsid w:val="00677935"/>
    <w:rsid w:val="006870DB"/>
    <w:rsid w:val="006903D1"/>
    <w:rsid w:val="00692370"/>
    <w:rsid w:val="006954C6"/>
    <w:rsid w:val="0069589B"/>
    <w:rsid w:val="006E068C"/>
    <w:rsid w:val="006F3123"/>
    <w:rsid w:val="00710350"/>
    <w:rsid w:val="00710E70"/>
    <w:rsid w:val="007222D8"/>
    <w:rsid w:val="00735CDC"/>
    <w:rsid w:val="00766016"/>
    <w:rsid w:val="00784A57"/>
    <w:rsid w:val="007B686E"/>
    <w:rsid w:val="007D54D5"/>
    <w:rsid w:val="007E2FDB"/>
    <w:rsid w:val="007F0546"/>
    <w:rsid w:val="007F473E"/>
    <w:rsid w:val="00803ED2"/>
    <w:rsid w:val="0082149F"/>
    <w:rsid w:val="00822D07"/>
    <w:rsid w:val="008269AA"/>
    <w:rsid w:val="008357BD"/>
    <w:rsid w:val="00843E84"/>
    <w:rsid w:val="00866736"/>
    <w:rsid w:val="0087706E"/>
    <w:rsid w:val="008807F4"/>
    <w:rsid w:val="00880CCD"/>
    <w:rsid w:val="00886762"/>
    <w:rsid w:val="008A7C69"/>
    <w:rsid w:val="008C7D21"/>
    <w:rsid w:val="008D433B"/>
    <w:rsid w:val="008E0156"/>
    <w:rsid w:val="008E07FA"/>
    <w:rsid w:val="008E432E"/>
    <w:rsid w:val="008E7A1A"/>
    <w:rsid w:val="00913EF3"/>
    <w:rsid w:val="00920490"/>
    <w:rsid w:val="009310A3"/>
    <w:rsid w:val="00934BA6"/>
    <w:rsid w:val="00957C97"/>
    <w:rsid w:val="00964296"/>
    <w:rsid w:val="00966DAF"/>
    <w:rsid w:val="009679EB"/>
    <w:rsid w:val="0097420F"/>
    <w:rsid w:val="00991665"/>
    <w:rsid w:val="00994825"/>
    <w:rsid w:val="00997C7E"/>
    <w:rsid w:val="009A24B3"/>
    <w:rsid w:val="009A5742"/>
    <w:rsid w:val="009B5140"/>
    <w:rsid w:val="009D4B64"/>
    <w:rsid w:val="009F2AD8"/>
    <w:rsid w:val="009F61F9"/>
    <w:rsid w:val="009F7A34"/>
    <w:rsid w:val="00A02B0E"/>
    <w:rsid w:val="00A0454B"/>
    <w:rsid w:val="00A05CD0"/>
    <w:rsid w:val="00A15809"/>
    <w:rsid w:val="00A16C6C"/>
    <w:rsid w:val="00A273F1"/>
    <w:rsid w:val="00A32020"/>
    <w:rsid w:val="00A378C2"/>
    <w:rsid w:val="00A40C76"/>
    <w:rsid w:val="00A52CEB"/>
    <w:rsid w:val="00A54277"/>
    <w:rsid w:val="00A553BF"/>
    <w:rsid w:val="00A745EB"/>
    <w:rsid w:val="00A83380"/>
    <w:rsid w:val="00A90C65"/>
    <w:rsid w:val="00A94C89"/>
    <w:rsid w:val="00AB1B45"/>
    <w:rsid w:val="00AE1873"/>
    <w:rsid w:val="00AE461B"/>
    <w:rsid w:val="00AF1449"/>
    <w:rsid w:val="00AF2C83"/>
    <w:rsid w:val="00B0435B"/>
    <w:rsid w:val="00B60BA2"/>
    <w:rsid w:val="00B669D9"/>
    <w:rsid w:val="00B90AFB"/>
    <w:rsid w:val="00B91C72"/>
    <w:rsid w:val="00B91EE9"/>
    <w:rsid w:val="00B94E50"/>
    <w:rsid w:val="00BA1F64"/>
    <w:rsid w:val="00BA2ABC"/>
    <w:rsid w:val="00BB30FC"/>
    <w:rsid w:val="00BD05C0"/>
    <w:rsid w:val="00C06CA6"/>
    <w:rsid w:val="00C20191"/>
    <w:rsid w:val="00C40112"/>
    <w:rsid w:val="00C405CE"/>
    <w:rsid w:val="00C429DF"/>
    <w:rsid w:val="00C4524A"/>
    <w:rsid w:val="00C45519"/>
    <w:rsid w:val="00C51C83"/>
    <w:rsid w:val="00C533A3"/>
    <w:rsid w:val="00C64329"/>
    <w:rsid w:val="00C828E4"/>
    <w:rsid w:val="00C90DC8"/>
    <w:rsid w:val="00C9652F"/>
    <w:rsid w:val="00C96C6C"/>
    <w:rsid w:val="00CA0B18"/>
    <w:rsid w:val="00CA3CF3"/>
    <w:rsid w:val="00CC1764"/>
    <w:rsid w:val="00CC6BEC"/>
    <w:rsid w:val="00CD7E2C"/>
    <w:rsid w:val="00CE70E2"/>
    <w:rsid w:val="00CE7A51"/>
    <w:rsid w:val="00CF16E3"/>
    <w:rsid w:val="00CF2C77"/>
    <w:rsid w:val="00D02379"/>
    <w:rsid w:val="00D03972"/>
    <w:rsid w:val="00D14EED"/>
    <w:rsid w:val="00D36796"/>
    <w:rsid w:val="00D4235F"/>
    <w:rsid w:val="00D47868"/>
    <w:rsid w:val="00D47DDB"/>
    <w:rsid w:val="00D64285"/>
    <w:rsid w:val="00DA26E7"/>
    <w:rsid w:val="00DA2884"/>
    <w:rsid w:val="00DA5413"/>
    <w:rsid w:val="00DC4A24"/>
    <w:rsid w:val="00DC63E0"/>
    <w:rsid w:val="00DE5A6B"/>
    <w:rsid w:val="00DF7E94"/>
    <w:rsid w:val="00E17854"/>
    <w:rsid w:val="00E31536"/>
    <w:rsid w:val="00E4711A"/>
    <w:rsid w:val="00E6748E"/>
    <w:rsid w:val="00E71B00"/>
    <w:rsid w:val="00E74717"/>
    <w:rsid w:val="00EC06DE"/>
    <w:rsid w:val="00ED11A7"/>
    <w:rsid w:val="00ED30BC"/>
    <w:rsid w:val="00ED78FE"/>
    <w:rsid w:val="00F03D24"/>
    <w:rsid w:val="00F042AB"/>
    <w:rsid w:val="00F05674"/>
    <w:rsid w:val="00F127D5"/>
    <w:rsid w:val="00F1389E"/>
    <w:rsid w:val="00F2188B"/>
    <w:rsid w:val="00F319FB"/>
    <w:rsid w:val="00F33970"/>
    <w:rsid w:val="00F34ED3"/>
    <w:rsid w:val="00F459E5"/>
    <w:rsid w:val="00F47463"/>
    <w:rsid w:val="00F52D7C"/>
    <w:rsid w:val="00F60267"/>
    <w:rsid w:val="00F75ABC"/>
    <w:rsid w:val="00F76B45"/>
    <w:rsid w:val="00F85ECC"/>
    <w:rsid w:val="00FB0920"/>
    <w:rsid w:val="00FB0FF6"/>
    <w:rsid w:val="00FB2A12"/>
    <w:rsid w:val="00FB4E33"/>
    <w:rsid w:val="00FD043D"/>
    <w:rsid w:val="00FD36EE"/>
    <w:rsid w:val="00FD3831"/>
    <w:rsid w:val="00FD4EE3"/>
    <w:rsid w:val="00FE5EC9"/>
    <w:rsid w:val="00FF06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 w:type="character" w:styleId="Vurgu">
    <w:name w:val="Emphasis"/>
    <w:basedOn w:val="VarsaylanParagrafYazTipi"/>
    <w:uiPriority w:val="20"/>
    <w:qFormat/>
    <w:rsid w:val="00C06CA6"/>
    <w:rPr>
      <w:i/>
      <w:iCs/>
    </w:rPr>
  </w:style>
  <w:style w:type="paragraph" w:styleId="ListeParagraf">
    <w:name w:val="List Paragraph"/>
    <w:basedOn w:val="Normal"/>
    <w:uiPriority w:val="34"/>
    <w:qFormat/>
    <w:rsid w:val="00C06C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14:textOutline w14:w="0" w14:cap="rnd"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 w:type="character" w:styleId="Vurgu">
    <w:name w:val="Emphasis"/>
    <w:basedOn w:val="VarsaylanParagrafYazTipi"/>
    <w:uiPriority w:val="20"/>
    <w:qFormat/>
    <w:rsid w:val="00C06CA6"/>
    <w:rPr>
      <w:i/>
      <w:iCs/>
    </w:rPr>
  </w:style>
  <w:style w:type="paragraph" w:styleId="ListeParagraf">
    <w:name w:val="List Paragraph"/>
    <w:basedOn w:val="Normal"/>
    <w:uiPriority w:val="34"/>
    <w:qFormat/>
    <w:rsid w:val="00C06C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95065640">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799</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8</cp:revision>
  <dcterms:created xsi:type="dcterms:W3CDTF">2023-11-25T15:00:00Z</dcterms:created>
  <dcterms:modified xsi:type="dcterms:W3CDTF">2023-11-28T07:54:00Z</dcterms:modified>
</cp:coreProperties>
</file>